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FEDD" w14:textId="77777777" w:rsidR="00943A4C" w:rsidRDefault="00943A4C" w:rsidP="001969F7">
      <w:pPr>
        <w:rPr>
          <w:b/>
          <w:bCs/>
          <w:sz w:val="28"/>
          <w:szCs w:val="28"/>
        </w:rPr>
      </w:pPr>
      <w:bookmarkStart w:id="0" w:name="_GoBack"/>
      <w:bookmarkEnd w:id="0"/>
    </w:p>
    <w:p w14:paraId="42D91345" w14:textId="1C536474" w:rsidR="00AB4801" w:rsidRPr="00CB0C50" w:rsidRDefault="0031718E" w:rsidP="001969F7">
      <w:pPr>
        <w:rPr>
          <w:b/>
          <w:bCs/>
          <w:sz w:val="28"/>
          <w:szCs w:val="28"/>
        </w:rPr>
      </w:pPr>
      <w:r w:rsidRPr="00CB0C50">
        <w:rPr>
          <w:b/>
          <w:bCs/>
          <w:sz w:val="28"/>
          <w:szCs w:val="28"/>
        </w:rPr>
        <w:t>K</w:t>
      </w:r>
      <w:r w:rsidR="000F7FB5" w:rsidRPr="00CB0C50">
        <w:rPr>
          <w:b/>
          <w:bCs/>
          <w:sz w:val="28"/>
          <w:szCs w:val="28"/>
        </w:rPr>
        <w:t xml:space="preserve">ommissorium for </w:t>
      </w:r>
      <w:r w:rsidR="001969F7" w:rsidRPr="00CB0C50">
        <w:rPr>
          <w:b/>
          <w:bCs/>
          <w:sz w:val="28"/>
          <w:szCs w:val="28"/>
        </w:rPr>
        <w:t xml:space="preserve">DBTU’s </w:t>
      </w:r>
      <w:r w:rsidR="00943A4C">
        <w:rPr>
          <w:b/>
          <w:bCs/>
          <w:sz w:val="28"/>
          <w:szCs w:val="28"/>
        </w:rPr>
        <w:t>Dommerudvalg (DU)</w:t>
      </w:r>
    </w:p>
    <w:p w14:paraId="1CC51C54" w14:textId="77777777" w:rsidR="000F7FB5" w:rsidRPr="00CB0C50" w:rsidRDefault="001969F7" w:rsidP="001969F7">
      <w:pPr>
        <w:spacing w:after="0"/>
        <w:rPr>
          <w:b/>
          <w:bCs/>
          <w:sz w:val="24"/>
          <w:szCs w:val="24"/>
        </w:rPr>
      </w:pPr>
      <w:r w:rsidRPr="00CB0C50">
        <w:rPr>
          <w:b/>
          <w:bCs/>
          <w:sz w:val="24"/>
          <w:szCs w:val="24"/>
        </w:rPr>
        <w:t>Mission:</w:t>
      </w:r>
    </w:p>
    <w:p w14:paraId="5CD8A1B3" w14:textId="7ECEE2C2" w:rsidR="003D7836" w:rsidRPr="00CB0C50" w:rsidRDefault="00F87C87" w:rsidP="003D7836">
      <w:pPr>
        <w:rPr>
          <w:sz w:val="24"/>
          <w:szCs w:val="24"/>
        </w:rPr>
      </w:pPr>
      <w:r w:rsidRPr="00CB0C50">
        <w:rPr>
          <w:sz w:val="24"/>
          <w:szCs w:val="24"/>
        </w:rPr>
        <w:t>Udvalget er ansvarlig for og varetager nationale og internationale akt</w:t>
      </w:r>
      <w:r w:rsidR="003D7836">
        <w:rPr>
          <w:sz w:val="24"/>
          <w:szCs w:val="24"/>
        </w:rPr>
        <w:t>iviteter indenfor dommerområdet</w:t>
      </w:r>
      <w:r w:rsidR="00D54669">
        <w:rPr>
          <w:sz w:val="24"/>
          <w:szCs w:val="24"/>
        </w:rPr>
        <w:t>. DU er således m</w:t>
      </w:r>
      <w:r w:rsidR="003D7836">
        <w:rPr>
          <w:sz w:val="24"/>
          <w:szCs w:val="24"/>
        </w:rPr>
        <w:t xml:space="preserve">ed </w:t>
      </w:r>
      <w:r w:rsidR="00D54669">
        <w:rPr>
          <w:sz w:val="24"/>
          <w:szCs w:val="24"/>
        </w:rPr>
        <w:t xml:space="preserve">med </w:t>
      </w:r>
      <w:r w:rsidR="003D7836">
        <w:rPr>
          <w:sz w:val="24"/>
          <w:szCs w:val="24"/>
        </w:rPr>
        <w:t xml:space="preserve">til at sikre en forsvarlig og korrekt afvikling af </w:t>
      </w:r>
      <w:proofErr w:type="spellStart"/>
      <w:r w:rsidR="003D7836">
        <w:rPr>
          <w:sz w:val="24"/>
          <w:szCs w:val="24"/>
        </w:rPr>
        <w:t>DBTU</w:t>
      </w:r>
      <w:r w:rsidR="00D54669">
        <w:rPr>
          <w:sz w:val="24"/>
          <w:szCs w:val="24"/>
        </w:rPr>
        <w:t>s</w:t>
      </w:r>
      <w:proofErr w:type="spellEnd"/>
      <w:r w:rsidR="00D54669">
        <w:rPr>
          <w:sz w:val="24"/>
          <w:szCs w:val="24"/>
        </w:rPr>
        <w:t xml:space="preserve"> aktiviteter og skaber derigennem tilfredshed og tillid blandt forbundets aktive udøvere.</w:t>
      </w:r>
    </w:p>
    <w:p w14:paraId="37826F18" w14:textId="77777777" w:rsidR="001969F7" w:rsidRPr="00CB0C50" w:rsidRDefault="001969F7" w:rsidP="001969F7">
      <w:pPr>
        <w:spacing w:after="0"/>
        <w:rPr>
          <w:b/>
          <w:bCs/>
          <w:sz w:val="24"/>
          <w:szCs w:val="24"/>
        </w:rPr>
      </w:pPr>
      <w:r w:rsidRPr="00CB0C50">
        <w:rPr>
          <w:b/>
          <w:bCs/>
          <w:sz w:val="24"/>
          <w:szCs w:val="24"/>
        </w:rPr>
        <w:t>Struktur:</w:t>
      </w:r>
    </w:p>
    <w:p w14:paraId="21ECCDE1" w14:textId="77777777" w:rsidR="00640E4A" w:rsidRPr="00CB0C50" w:rsidRDefault="00640E4A" w:rsidP="00640E4A">
      <w:pPr>
        <w:rPr>
          <w:sz w:val="24"/>
          <w:szCs w:val="24"/>
        </w:rPr>
      </w:pPr>
      <w:r w:rsidRPr="00CB0C50">
        <w:rPr>
          <w:sz w:val="24"/>
          <w:szCs w:val="24"/>
        </w:rPr>
        <w:t>DBTU’s udvalg består af 3 til 5 medlemmer. Formanden vælges for 2 år ad gangen i lige år. Øvrige medlemmer vælges ligeledes for 2 år ad gangen – halvdelen i ulige år og den anden halvdel i lige år.</w:t>
      </w:r>
    </w:p>
    <w:p w14:paraId="14A2E245" w14:textId="77777777" w:rsidR="00494E00" w:rsidRPr="00CB0C50" w:rsidRDefault="00494E00" w:rsidP="00494E00">
      <w:pPr>
        <w:spacing w:after="0"/>
        <w:rPr>
          <w:sz w:val="24"/>
          <w:szCs w:val="24"/>
        </w:rPr>
      </w:pPr>
      <w:r w:rsidRPr="00CB0C50">
        <w:rPr>
          <w:sz w:val="24"/>
          <w:szCs w:val="24"/>
        </w:rPr>
        <w:t xml:space="preserve">Et medlem af bestyrelsen fungerer som kontaktperson til udvalget og kan til enhver tid deltage i udvalgets møder. Kontaktpersonen skal sikre, at udvalgets arbejde harmonerer med DBTU’s </w:t>
      </w:r>
      <w:r w:rsidR="00A9267B" w:rsidRPr="00CB0C50">
        <w:rPr>
          <w:color w:val="000000" w:themeColor="text1"/>
          <w:sz w:val="24"/>
          <w:szCs w:val="24"/>
        </w:rPr>
        <w:t>over</w:t>
      </w:r>
      <w:r w:rsidRPr="00CB0C50">
        <w:rPr>
          <w:color w:val="000000" w:themeColor="text1"/>
          <w:sz w:val="24"/>
          <w:szCs w:val="24"/>
        </w:rPr>
        <w:t xml:space="preserve">ordnede mål og visioner og holde bestyrelsen </w:t>
      </w:r>
      <w:r w:rsidR="00A9267B" w:rsidRPr="00CB0C50">
        <w:rPr>
          <w:color w:val="000000" w:themeColor="text1"/>
          <w:sz w:val="24"/>
          <w:szCs w:val="24"/>
        </w:rPr>
        <w:t>opdateret</w:t>
      </w:r>
      <w:r w:rsidRPr="00CB0C50">
        <w:rPr>
          <w:color w:val="000000" w:themeColor="text1"/>
          <w:sz w:val="24"/>
          <w:szCs w:val="24"/>
        </w:rPr>
        <w:t xml:space="preserve"> herom.</w:t>
      </w:r>
    </w:p>
    <w:p w14:paraId="47CF2704" w14:textId="77777777" w:rsidR="00494E00" w:rsidRPr="00CB0C50" w:rsidRDefault="00494E00" w:rsidP="00494E00">
      <w:pPr>
        <w:spacing w:after="0"/>
        <w:rPr>
          <w:sz w:val="24"/>
          <w:szCs w:val="24"/>
        </w:rPr>
      </w:pPr>
    </w:p>
    <w:p w14:paraId="711895E6" w14:textId="77777777" w:rsidR="001969F7" w:rsidRPr="00CB0C50" w:rsidRDefault="001969F7" w:rsidP="00494E00">
      <w:pPr>
        <w:spacing w:after="0"/>
        <w:rPr>
          <w:b/>
          <w:bCs/>
          <w:sz w:val="24"/>
          <w:szCs w:val="24"/>
        </w:rPr>
      </w:pPr>
      <w:r w:rsidRPr="00CB0C50">
        <w:rPr>
          <w:b/>
          <w:bCs/>
          <w:sz w:val="24"/>
          <w:szCs w:val="24"/>
        </w:rPr>
        <w:t>Ansvar, kompetencer og opgaver:</w:t>
      </w:r>
    </w:p>
    <w:p w14:paraId="4E5F3FFC" w14:textId="7E46159C" w:rsidR="00DF325A" w:rsidRPr="00CB0C50" w:rsidRDefault="00DF325A" w:rsidP="00DF325A">
      <w:pPr>
        <w:spacing w:after="0"/>
        <w:rPr>
          <w:color w:val="000000" w:themeColor="text1"/>
          <w:sz w:val="24"/>
          <w:szCs w:val="24"/>
        </w:rPr>
      </w:pPr>
      <w:r w:rsidRPr="00CB0C50">
        <w:rPr>
          <w:color w:val="000000" w:themeColor="text1"/>
          <w:sz w:val="24"/>
          <w:szCs w:val="24"/>
        </w:rPr>
        <w:t xml:space="preserve">Udvalget har følgende opgaver og forpligtelser vedrørende </w:t>
      </w:r>
      <w:r w:rsidR="00CB0C50">
        <w:rPr>
          <w:color w:val="000000" w:themeColor="text1"/>
          <w:sz w:val="24"/>
          <w:szCs w:val="24"/>
        </w:rPr>
        <w:t>de nationale dommerakt</w:t>
      </w:r>
      <w:r w:rsidRPr="00CB0C50">
        <w:rPr>
          <w:color w:val="000000" w:themeColor="text1"/>
          <w:sz w:val="24"/>
          <w:szCs w:val="24"/>
        </w:rPr>
        <w:t xml:space="preserve">iviteter: </w:t>
      </w:r>
    </w:p>
    <w:p w14:paraId="6AAF5296" w14:textId="6B15C127"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 xml:space="preserve">Ansvarlig for </w:t>
      </w:r>
      <w:r w:rsidR="00CB0C50">
        <w:rPr>
          <w:color w:val="000000" w:themeColor="text1"/>
          <w:sz w:val="24"/>
          <w:szCs w:val="24"/>
        </w:rPr>
        <w:t>og varetagelse af påsætning af o</w:t>
      </w:r>
      <w:r w:rsidRPr="00CB0C50">
        <w:rPr>
          <w:color w:val="000000" w:themeColor="text1"/>
          <w:sz w:val="24"/>
          <w:szCs w:val="24"/>
        </w:rPr>
        <w:t>verdommere til Mesterskaber, Top12 og Kval Top12. </w:t>
      </w:r>
    </w:p>
    <w:p w14:paraId="4E2143D7" w14:textId="5FC02D64"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 xml:space="preserve">Ansvarlig for </w:t>
      </w:r>
      <w:r w:rsidR="00CB0C50">
        <w:rPr>
          <w:color w:val="000000" w:themeColor="text1"/>
          <w:sz w:val="24"/>
          <w:szCs w:val="24"/>
        </w:rPr>
        <w:t>og varetagelse af påsætning af o</w:t>
      </w:r>
      <w:r w:rsidRPr="00CB0C50">
        <w:rPr>
          <w:color w:val="000000" w:themeColor="text1"/>
          <w:sz w:val="24"/>
          <w:szCs w:val="24"/>
        </w:rPr>
        <w:t>verdommere til TU godkendte stævner herunder GP stævner og samlinger.</w:t>
      </w:r>
    </w:p>
    <w:p w14:paraId="57D446D1" w14:textId="194A6CCD"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Ansvarlig for og varetagelse af påsætning af dommere til DBTU’s ligaer, divisioner og slutspil.</w:t>
      </w:r>
    </w:p>
    <w:p w14:paraId="573CB9B5" w14:textId="6A1F1725"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Ansvarlig for og varetagelse af udviklerordningen for dommere</w:t>
      </w:r>
      <w:r w:rsidR="00CB0C50">
        <w:rPr>
          <w:color w:val="000000" w:themeColor="text1"/>
          <w:sz w:val="24"/>
          <w:szCs w:val="24"/>
        </w:rPr>
        <w:t>.</w:t>
      </w:r>
      <w:r w:rsidRPr="00CB0C50">
        <w:rPr>
          <w:color w:val="000000" w:themeColor="text1"/>
          <w:sz w:val="24"/>
          <w:szCs w:val="24"/>
        </w:rPr>
        <w:t> </w:t>
      </w:r>
    </w:p>
    <w:p w14:paraId="2333938A" w14:textId="45C7E080"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Ansvarlig for og varetagelse af kompetenceudvikling i forbindelse med opstartsmøderne</w:t>
      </w:r>
      <w:r w:rsidR="00CB0C50">
        <w:rPr>
          <w:color w:val="000000" w:themeColor="text1"/>
          <w:sz w:val="24"/>
          <w:szCs w:val="24"/>
        </w:rPr>
        <w:t>.</w:t>
      </w:r>
      <w:r w:rsidRPr="00CB0C50">
        <w:rPr>
          <w:color w:val="000000" w:themeColor="text1"/>
          <w:sz w:val="24"/>
          <w:szCs w:val="24"/>
        </w:rPr>
        <w:t> </w:t>
      </w:r>
    </w:p>
    <w:p w14:paraId="6D3466D8" w14:textId="50A9C395"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Ansvarlig for fastlæggelse og varetagelse af de tekniske rammer for dommerområdet.</w:t>
      </w:r>
    </w:p>
    <w:p w14:paraId="0E5A6136" w14:textId="1BC1081E" w:rsidR="00DF325A" w:rsidRPr="00CB0C50" w:rsidRDefault="00DF325A" w:rsidP="00DF325A">
      <w:pPr>
        <w:pStyle w:val="Listeafsnit"/>
        <w:numPr>
          <w:ilvl w:val="0"/>
          <w:numId w:val="4"/>
        </w:numPr>
        <w:spacing w:after="0"/>
        <w:rPr>
          <w:color w:val="000000" w:themeColor="text1"/>
          <w:sz w:val="24"/>
          <w:szCs w:val="24"/>
        </w:rPr>
      </w:pPr>
      <w:r w:rsidRPr="00CB0C50">
        <w:rPr>
          <w:color w:val="000000" w:themeColor="text1"/>
          <w:sz w:val="24"/>
          <w:szCs w:val="24"/>
        </w:rPr>
        <w:t>Ansvarlig for udarbejdelse af politikker og procedure vedr. de nationale dommeraktiviteter.</w:t>
      </w:r>
    </w:p>
    <w:p w14:paraId="708B5348" w14:textId="77777777" w:rsidR="00DF325A" w:rsidRPr="00CB0C50" w:rsidRDefault="00DF325A" w:rsidP="001A285F">
      <w:pPr>
        <w:spacing w:after="0"/>
        <w:rPr>
          <w:color w:val="000000" w:themeColor="text1"/>
          <w:sz w:val="24"/>
          <w:szCs w:val="24"/>
        </w:rPr>
      </w:pPr>
    </w:p>
    <w:p w14:paraId="1CD3A58A" w14:textId="472338DC" w:rsidR="00E857E0" w:rsidRPr="00CB0C50" w:rsidRDefault="00E857E0" w:rsidP="00E857E0">
      <w:pPr>
        <w:spacing w:after="0"/>
        <w:rPr>
          <w:sz w:val="24"/>
          <w:szCs w:val="24"/>
        </w:rPr>
      </w:pPr>
      <w:r w:rsidRPr="00CB0C50">
        <w:rPr>
          <w:sz w:val="24"/>
          <w:szCs w:val="24"/>
        </w:rPr>
        <w:t xml:space="preserve">Udvalget har følgende opgaver og forpligtelser vedrørende de internationale dommeraktiviteter: </w:t>
      </w:r>
    </w:p>
    <w:p w14:paraId="3B7F437B" w14:textId="203D48D0" w:rsidR="00E857E0" w:rsidRPr="00CB0C50" w:rsidRDefault="00E857E0" w:rsidP="00E857E0">
      <w:pPr>
        <w:pStyle w:val="Listeafsnit"/>
        <w:numPr>
          <w:ilvl w:val="0"/>
          <w:numId w:val="4"/>
        </w:numPr>
        <w:spacing w:after="0"/>
        <w:rPr>
          <w:sz w:val="24"/>
          <w:szCs w:val="24"/>
        </w:rPr>
      </w:pPr>
      <w:r w:rsidRPr="00CB0C50">
        <w:rPr>
          <w:sz w:val="24"/>
          <w:szCs w:val="24"/>
        </w:rPr>
        <w:t>Ansvarlig for og varetagelse af udtagelse af dommere til internationale Mesterskaber</w:t>
      </w:r>
      <w:r w:rsidR="00CB0C50">
        <w:rPr>
          <w:sz w:val="24"/>
          <w:szCs w:val="24"/>
        </w:rPr>
        <w:t>.</w:t>
      </w:r>
    </w:p>
    <w:p w14:paraId="2C064F3D" w14:textId="77777777" w:rsidR="00E857E0" w:rsidRPr="00CB0C50" w:rsidRDefault="00E857E0" w:rsidP="00E857E0">
      <w:pPr>
        <w:pStyle w:val="Listeafsnit"/>
        <w:numPr>
          <w:ilvl w:val="0"/>
          <w:numId w:val="4"/>
        </w:numPr>
        <w:spacing w:after="0"/>
        <w:rPr>
          <w:sz w:val="24"/>
          <w:szCs w:val="24"/>
        </w:rPr>
      </w:pPr>
      <w:r w:rsidRPr="00CB0C50">
        <w:rPr>
          <w:sz w:val="24"/>
          <w:szCs w:val="24"/>
        </w:rPr>
        <w:t>Ansvarlig for og varetagelse af udtagelse af dommere til ITTF og ETTU godkendte stævner herunder Pro Tour og Top12. </w:t>
      </w:r>
    </w:p>
    <w:p w14:paraId="1C4C9795" w14:textId="5AF1D920" w:rsidR="00E857E0" w:rsidRPr="00CB0C50" w:rsidRDefault="00E857E0" w:rsidP="00E857E0">
      <w:pPr>
        <w:pStyle w:val="Listeafsnit"/>
        <w:numPr>
          <w:ilvl w:val="0"/>
          <w:numId w:val="4"/>
        </w:numPr>
        <w:spacing w:after="0"/>
        <w:rPr>
          <w:sz w:val="24"/>
          <w:szCs w:val="24"/>
        </w:rPr>
      </w:pPr>
      <w:r w:rsidRPr="00CB0C50">
        <w:rPr>
          <w:sz w:val="24"/>
          <w:szCs w:val="24"/>
        </w:rPr>
        <w:t>Ansvarlig for og varetagelse af påsætning af dommere til DBTU’s landskampe og internationale klubkampe afvikler med danske hold på dansk grund.</w:t>
      </w:r>
    </w:p>
    <w:p w14:paraId="6A9A4B90" w14:textId="77777777" w:rsidR="00CB0C50" w:rsidRDefault="00E857E0" w:rsidP="00E857E0">
      <w:pPr>
        <w:pStyle w:val="Listeafsnit"/>
        <w:numPr>
          <w:ilvl w:val="0"/>
          <w:numId w:val="4"/>
        </w:numPr>
        <w:spacing w:after="0"/>
        <w:rPr>
          <w:sz w:val="24"/>
          <w:szCs w:val="24"/>
        </w:rPr>
      </w:pPr>
      <w:r w:rsidRPr="00CB0C50">
        <w:rPr>
          <w:sz w:val="24"/>
          <w:szCs w:val="24"/>
        </w:rPr>
        <w:t>Ansvarlig for udarbejdelse af politikker og procedure vedr. de internationale dommeraktiviteter.</w:t>
      </w:r>
    </w:p>
    <w:p w14:paraId="2625D3BA" w14:textId="14835CB4" w:rsidR="00E857E0" w:rsidRPr="007D6F5E" w:rsidRDefault="00E857E0" w:rsidP="00E857E0">
      <w:pPr>
        <w:pStyle w:val="Listeafsnit"/>
        <w:numPr>
          <w:ilvl w:val="0"/>
          <w:numId w:val="4"/>
        </w:numPr>
        <w:spacing w:after="0"/>
        <w:rPr>
          <w:sz w:val="24"/>
          <w:szCs w:val="24"/>
        </w:rPr>
      </w:pPr>
      <w:r w:rsidRPr="00CB0C50">
        <w:rPr>
          <w:sz w:val="24"/>
          <w:szCs w:val="24"/>
        </w:rPr>
        <w:t>Støtter og bidrager til internationale IR aktiviteter .</w:t>
      </w:r>
    </w:p>
    <w:p w14:paraId="1BD91750" w14:textId="77777777" w:rsidR="00943A4C" w:rsidRDefault="00943A4C" w:rsidP="00E857E0">
      <w:pPr>
        <w:spacing w:after="0"/>
        <w:rPr>
          <w:sz w:val="24"/>
          <w:szCs w:val="24"/>
        </w:rPr>
      </w:pPr>
    </w:p>
    <w:p w14:paraId="72602649" w14:textId="77777777" w:rsidR="00943A4C" w:rsidRDefault="00943A4C" w:rsidP="00E857E0">
      <w:pPr>
        <w:spacing w:after="0"/>
        <w:rPr>
          <w:sz w:val="24"/>
          <w:szCs w:val="24"/>
        </w:rPr>
      </w:pPr>
    </w:p>
    <w:p w14:paraId="4FA8A01B" w14:textId="77777777" w:rsidR="003D7836" w:rsidRDefault="003D7836" w:rsidP="00E857E0">
      <w:pPr>
        <w:spacing w:after="0"/>
        <w:rPr>
          <w:sz w:val="24"/>
          <w:szCs w:val="24"/>
        </w:rPr>
      </w:pPr>
    </w:p>
    <w:p w14:paraId="093486CB" w14:textId="599F0B3C" w:rsidR="00F72244" w:rsidRPr="00CB0C50" w:rsidRDefault="00E857E0" w:rsidP="00E857E0">
      <w:pPr>
        <w:spacing w:after="0"/>
        <w:rPr>
          <w:sz w:val="24"/>
          <w:szCs w:val="24"/>
        </w:rPr>
      </w:pPr>
      <w:r w:rsidRPr="00CB0C50">
        <w:rPr>
          <w:sz w:val="24"/>
          <w:szCs w:val="24"/>
        </w:rPr>
        <w:t>Udvalget har følgende opgaver og forpligtelser vedrørende de organisatoriske dommeraktiviteter: </w:t>
      </w:r>
    </w:p>
    <w:p w14:paraId="2ECED373" w14:textId="77777777" w:rsidR="00F72244" w:rsidRPr="00CB0C50" w:rsidRDefault="00E857E0" w:rsidP="00F72244">
      <w:pPr>
        <w:pStyle w:val="Listeafsnit"/>
        <w:numPr>
          <w:ilvl w:val="0"/>
          <w:numId w:val="5"/>
        </w:numPr>
        <w:spacing w:after="0"/>
        <w:rPr>
          <w:sz w:val="24"/>
          <w:szCs w:val="24"/>
        </w:rPr>
      </w:pPr>
      <w:r w:rsidRPr="00CB0C50">
        <w:rPr>
          <w:sz w:val="24"/>
          <w:szCs w:val="24"/>
        </w:rPr>
        <w:t>Ansvarlig for og varetagelse af informationsaktiviteter inden for dommerområdet. </w:t>
      </w:r>
    </w:p>
    <w:p w14:paraId="36FA88B6" w14:textId="77777777" w:rsidR="00F72244" w:rsidRPr="00CB0C50" w:rsidRDefault="00E857E0" w:rsidP="00F72244">
      <w:pPr>
        <w:pStyle w:val="Listeafsnit"/>
        <w:numPr>
          <w:ilvl w:val="0"/>
          <w:numId w:val="5"/>
        </w:numPr>
        <w:spacing w:after="0"/>
        <w:rPr>
          <w:sz w:val="24"/>
          <w:szCs w:val="24"/>
        </w:rPr>
      </w:pPr>
      <w:r w:rsidRPr="00CB0C50">
        <w:rPr>
          <w:sz w:val="24"/>
          <w:szCs w:val="24"/>
        </w:rPr>
        <w:t>Ansvarlig for og varetagelse af uddannelsesaktiviteter inden for dommerområdet. </w:t>
      </w:r>
    </w:p>
    <w:p w14:paraId="058C652B" w14:textId="77777777" w:rsidR="00F72244" w:rsidRPr="00CB0C50" w:rsidRDefault="00E857E0" w:rsidP="00F72244">
      <w:pPr>
        <w:pStyle w:val="Listeafsnit"/>
        <w:numPr>
          <w:ilvl w:val="0"/>
          <w:numId w:val="5"/>
        </w:numPr>
        <w:spacing w:after="0"/>
        <w:rPr>
          <w:sz w:val="24"/>
          <w:szCs w:val="24"/>
        </w:rPr>
      </w:pPr>
      <w:r w:rsidRPr="00CB0C50">
        <w:rPr>
          <w:sz w:val="24"/>
          <w:szCs w:val="24"/>
        </w:rPr>
        <w:t>Ansvarlig for og varetagelse af afholdelse af årlige opstartsmøder for dommerne. </w:t>
      </w:r>
    </w:p>
    <w:p w14:paraId="6A448A93" w14:textId="77777777" w:rsidR="00F72244" w:rsidRPr="00CB0C50" w:rsidRDefault="00E857E0" w:rsidP="00F72244">
      <w:pPr>
        <w:pStyle w:val="Listeafsnit"/>
        <w:numPr>
          <w:ilvl w:val="0"/>
          <w:numId w:val="5"/>
        </w:numPr>
        <w:spacing w:after="0"/>
        <w:rPr>
          <w:sz w:val="24"/>
          <w:szCs w:val="24"/>
        </w:rPr>
      </w:pPr>
      <w:r w:rsidRPr="00CB0C50">
        <w:rPr>
          <w:sz w:val="24"/>
          <w:szCs w:val="24"/>
        </w:rPr>
        <w:t>Ansvarlig for udarbejdelse af relevant materiale til samt deltager i unionens Årsmøde. </w:t>
      </w:r>
    </w:p>
    <w:p w14:paraId="72F30E3A" w14:textId="77777777" w:rsidR="00F72244" w:rsidRPr="00CB0C50" w:rsidRDefault="00E857E0" w:rsidP="00F72244">
      <w:pPr>
        <w:pStyle w:val="Listeafsnit"/>
        <w:numPr>
          <w:ilvl w:val="0"/>
          <w:numId w:val="5"/>
        </w:numPr>
        <w:spacing w:after="0"/>
        <w:rPr>
          <w:sz w:val="24"/>
          <w:szCs w:val="24"/>
        </w:rPr>
      </w:pPr>
      <w:r w:rsidRPr="00CB0C50">
        <w:rPr>
          <w:sz w:val="24"/>
          <w:szCs w:val="24"/>
        </w:rPr>
        <w:t>Varetager medlemskab af Disciplinærudvalget. </w:t>
      </w:r>
    </w:p>
    <w:p w14:paraId="3F5C9A18" w14:textId="77777777" w:rsidR="00F72244" w:rsidRPr="00CB0C50" w:rsidRDefault="00E857E0" w:rsidP="00F72244">
      <w:pPr>
        <w:pStyle w:val="Listeafsnit"/>
        <w:numPr>
          <w:ilvl w:val="0"/>
          <w:numId w:val="5"/>
        </w:numPr>
        <w:spacing w:after="0"/>
        <w:rPr>
          <w:sz w:val="24"/>
          <w:szCs w:val="24"/>
        </w:rPr>
      </w:pPr>
      <w:r w:rsidRPr="00CB0C50">
        <w:rPr>
          <w:sz w:val="24"/>
          <w:szCs w:val="24"/>
        </w:rPr>
        <w:t>Medvirker ved udarbejdelse og opdatering af regler og love. </w:t>
      </w:r>
    </w:p>
    <w:p w14:paraId="212CE129" w14:textId="3B13F051" w:rsidR="001A285F" w:rsidRPr="007D6F5E" w:rsidRDefault="00E857E0" w:rsidP="001A285F">
      <w:pPr>
        <w:pStyle w:val="Listeafsnit"/>
        <w:numPr>
          <w:ilvl w:val="0"/>
          <w:numId w:val="5"/>
        </w:numPr>
        <w:spacing w:after="0"/>
        <w:rPr>
          <w:sz w:val="24"/>
          <w:szCs w:val="24"/>
        </w:rPr>
      </w:pPr>
      <w:r w:rsidRPr="00CB0C50">
        <w:rPr>
          <w:sz w:val="24"/>
          <w:szCs w:val="24"/>
        </w:rPr>
        <w:t xml:space="preserve">Repræsenterer og varetager unionen og dommernes interesser både nationalt og internationalt samt i forhold </w:t>
      </w:r>
      <w:r w:rsidR="007D6F5E">
        <w:rPr>
          <w:sz w:val="24"/>
          <w:szCs w:val="24"/>
        </w:rPr>
        <w:t>til DHIF indenfor dommerområdet</w:t>
      </w:r>
    </w:p>
    <w:p w14:paraId="1C3F2CFC" w14:textId="77777777" w:rsidR="00F87C87" w:rsidRPr="00CB0C50" w:rsidRDefault="00F87C87" w:rsidP="00225BDA">
      <w:pPr>
        <w:spacing w:after="0"/>
        <w:rPr>
          <w:sz w:val="24"/>
          <w:szCs w:val="24"/>
        </w:rPr>
      </w:pPr>
    </w:p>
    <w:p w14:paraId="0A9B54EC" w14:textId="77777777" w:rsidR="00CB0C50" w:rsidRPr="00CB0C50" w:rsidRDefault="00CB0C50" w:rsidP="00CB0C50">
      <w:pPr>
        <w:spacing w:after="0"/>
        <w:rPr>
          <w:color w:val="000000" w:themeColor="text1"/>
          <w:sz w:val="24"/>
          <w:szCs w:val="24"/>
        </w:rPr>
      </w:pPr>
      <w:r w:rsidRPr="00CB0C50">
        <w:rPr>
          <w:color w:val="000000" w:themeColor="text1"/>
          <w:sz w:val="24"/>
          <w:szCs w:val="24"/>
        </w:rPr>
        <w:t>Udvalget har følgende opgaver og forpligtelser vedrørende økonomi: </w:t>
      </w:r>
    </w:p>
    <w:p w14:paraId="266F6100" w14:textId="77777777" w:rsidR="00225BDA" w:rsidRPr="00CB0C50" w:rsidRDefault="00225BDA" w:rsidP="00225BDA">
      <w:pPr>
        <w:spacing w:after="0"/>
        <w:rPr>
          <w:sz w:val="24"/>
          <w:szCs w:val="24"/>
        </w:rPr>
      </w:pPr>
    </w:p>
    <w:p w14:paraId="4AD211B1" w14:textId="56E4CB09" w:rsidR="00CB0C50" w:rsidRDefault="00225BDA" w:rsidP="00225BDA">
      <w:pPr>
        <w:spacing w:after="0"/>
        <w:rPr>
          <w:b/>
          <w:sz w:val="24"/>
          <w:szCs w:val="24"/>
        </w:rPr>
      </w:pPr>
      <w:r w:rsidRPr="00CB0C50">
        <w:rPr>
          <w:b/>
          <w:sz w:val="24"/>
          <w:szCs w:val="24"/>
        </w:rPr>
        <w:t>Ramme og råderum:</w:t>
      </w:r>
    </w:p>
    <w:p w14:paraId="57F96EC5" w14:textId="054A2112" w:rsidR="00CB0C50" w:rsidRPr="00CB0C50" w:rsidRDefault="00CB0C50" w:rsidP="00CB0C50">
      <w:pPr>
        <w:spacing w:after="0"/>
        <w:rPr>
          <w:color w:val="000000" w:themeColor="text1"/>
          <w:sz w:val="24"/>
          <w:szCs w:val="24"/>
        </w:rPr>
      </w:pPr>
      <w:r w:rsidRPr="00CB0C50">
        <w:rPr>
          <w:color w:val="000000" w:themeColor="text1"/>
          <w:sz w:val="24"/>
          <w:szCs w:val="24"/>
        </w:rPr>
        <w:t xml:space="preserve">Udvalget er funktionsdygtigt, når mindst halvdelen af medlemmerne deltager i beslutninger. </w:t>
      </w:r>
      <w:r w:rsidR="007D6F5E" w:rsidRPr="00CB0C50">
        <w:rPr>
          <w:color w:val="000000" w:themeColor="text1"/>
          <w:sz w:val="24"/>
          <w:szCs w:val="24"/>
        </w:rPr>
        <w:t>Udvalgets opgave er af besluttende karakter. Udvalgets beslutninger erstatter dog ikke Bestyrelsens</w:t>
      </w:r>
      <w:r w:rsidR="007D6F5E">
        <w:rPr>
          <w:color w:val="000000" w:themeColor="text1"/>
          <w:sz w:val="24"/>
          <w:szCs w:val="24"/>
        </w:rPr>
        <w:t xml:space="preserve"> behandling af noget spørgsmål.</w:t>
      </w:r>
    </w:p>
    <w:p w14:paraId="2DBDFA54" w14:textId="77777777" w:rsidR="007D6F5E" w:rsidRDefault="007D6F5E" w:rsidP="00CB0C50">
      <w:pPr>
        <w:spacing w:after="0"/>
        <w:rPr>
          <w:color w:val="000000" w:themeColor="text1"/>
          <w:sz w:val="24"/>
          <w:szCs w:val="24"/>
        </w:rPr>
      </w:pPr>
    </w:p>
    <w:p w14:paraId="171B6C56" w14:textId="77777777" w:rsidR="00CB0C50" w:rsidRPr="00CB0C50" w:rsidRDefault="00CB0C50" w:rsidP="00CB0C50">
      <w:pPr>
        <w:spacing w:after="0"/>
        <w:rPr>
          <w:color w:val="000000" w:themeColor="text1"/>
          <w:sz w:val="24"/>
          <w:szCs w:val="24"/>
        </w:rPr>
      </w:pPr>
      <w:r w:rsidRPr="00CB0C50">
        <w:rPr>
          <w:color w:val="000000" w:themeColor="text1"/>
          <w:sz w:val="24"/>
          <w:szCs w:val="24"/>
        </w:rPr>
        <w:t>Møder afholdes, så ofte formanden finder nødvendigt, dog mindst én gang om året. DBTU’s sekretariat supporterer sekretariatsfunktionen for udvalget.  Der afholdes hvert år mindst ét møde eller en del af et møde, hvor Bestyrelsens kontaktperson deltager. Ekstern revision kan anmode om et møde med udvalget i situationer, hvor de anser dette for nødvendigt.</w:t>
      </w:r>
    </w:p>
    <w:p w14:paraId="1217E0E2" w14:textId="77777777" w:rsidR="00CB0C50" w:rsidRPr="00CB0C50" w:rsidRDefault="00CB0C50" w:rsidP="00CB0C50">
      <w:pPr>
        <w:spacing w:after="0"/>
        <w:rPr>
          <w:color w:val="000000" w:themeColor="text1"/>
          <w:sz w:val="24"/>
          <w:szCs w:val="24"/>
        </w:rPr>
      </w:pPr>
    </w:p>
    <w:p w14:paraId="391AF613" w14:textId="77777777" w:rsidR="00CB0C50" w:rsidRPr="00CB0C50" w:rsidRDefault="00CB0C50" w:rsidP="00CB0C50">
      <w:pPr>
        <w:spacing w:after="0"/>
        <w:rPr>
          <w:color w:val="000000" w:themeColor="text1"/>
          <w:sz w:val="24"/>
          <w:szCs w:val="24"/>
        </w:rPr>
      </w:pPr>
      <w:r w:rsidRPr="00CB0C50">
        <w:rPr>
          <w:color w:val="000000" w:themeColor="text1"/>
          <w:sz w:val="24"/>
          <w:szCs w:val="24"/>
        </w:rPr>
        <w:t>Udvalget refererer og indstiller til Bestyrelsen samt Årsmødet. Udvalget har bemyndigelse til at varetage alle forhold inden for rammerne af kommissoriet og indhente de nødvendige oplysninger og assistance fra medarbejdere i DBTU.</w:t>
      </w:r>
    </w:p>
    <w:p w14:paraId="77FDA03E" w14:textId="77777777" w:rsidR="00CB0C50" w:rsidRDefault="00CB0C50" w:rsidP="00225BDA">
      <w:pPr>
        <w:spacing w:after="0"/>
        <w:rPr>
          <w:b/>
          <w:sz w:val="24"/>
          <w:szCs w:val="24"/>
        </w:rPr>
      </w:pPr>
    </w:p>
    <w:p w14:paraId="4345F968" w14:textId="6C61A034" w:rsidR="00CB0C50" w:rsidRPr="00400260" w:rsidRDefault="007D6F5E" w:rsidP="00225BDA">
      <w:pPr>
        <w:spacing w:after="0"/>
        <w:rPr>
          <w:sz w:val="24"/>
          <w:szCs w:val="24"/>
        </w:rPr>
      </w:pPr>
      <w:r>
        <w:rPr>
          <w:color w:val="000000" w:themeColor="text1"/>
          <w:sz w:val="24"/>
          <w:szCs w:val="24"/>
        </w:rPr>
        <w:t xml:space="preserve">DU Ansvarlig for </w:t>
      </w:r>
      <w:r w:rsidRPr="007D6F5E">
        <w:rPr>
          <w:color w:val="000000" w:themeColor="text1"/>
          <w:sz w:val="24"/>
          <w:szCs w:val="24"/>
        </w:rPr>
        <w:t>udarbejdelse af årligt budget </w:t>
      </w:r>
      <w:r>
        <w:rPr>
          <w:color w:val="000000" w:themeColor="text1"/>
          <w:sz w:val="24"/>
          <w:szCs w:val="24"/>
        </w:rPr>
        <w:t xml:space="preserve"> som skal godkendes af bestyrelsen. DU er a</w:t>
      </w:r>
      <w:r w:rsidRPr="007D6F5E">
        <w:rPr>
          <w:color w:val="000000" w:themeColor="text1"/>
          <w:sz w:val="24"/>
          <w:szCs w:val="24"/>
        </w:rPr>
        <w:t>nsvarlig for og varetagelse af udvalgets drift, herunder dommerafregning – dog med regnskabs</w:t>
      </w:r>
      <w:r>
        <w:rPr>
          <w:color w:val="000000" w:themeColor="text1"/>
          <w:sz w:val="24"/>
          <w:szCs w:val="24"/>
        </w:rPr>
        <w:t>mæssig støtte fra sekretariatet.  DU skal m</w:t>
      </w:r>
      <w:r w:rsidRPr="007D6F5E">
        <w:rPr>
          <w:color w:val="000000" w:themeColor="text1"/>
          <w:sz w:val="24"/>
          <w:szCs w:val="24"/>
        </w:rPr>
        <w:t>edvirke til udarbejdelse af årligt regnskab herunder samarbejde med</w:t>
      </w:r>
      <w:r w:rsidR="00400260">
        <w:rPr>
          <w:color w:val="000000" w:themeColor="text1"/>
          <w:sz w:val="24"/>
          <w:szCs w:val="24"/>
        </w:rPr>
        <w:t xml:space="preserve"> eksterne og kritiske revisorer.</w:t>
      </w:r>
      <w:r w:rsidR="00400260" w:rsidRPr="00400260">
        <w:rPr>
          <w:sz w:val="24"/>
          <w:szCs w:val="24"/>
        </w:rPr>
        <w:t xml:space="preserve"> </w:t>
      </w:r>
      <w:r w:rsidR="00400260">
        <w:rPr>
          <w:sz w:val="24"/>
          <w:szCs w:val="24"/>
        </w:rPr>
        <w:t>D</w:t>
      </w:r>
      <w:r w:rsidR="00400260" w:rsidRPr="00CB0C50">
        <w:rPr>
          <w:sz w:val="24"/>
          <w:szCs w:val="24"/>
        </w:rPr>
        <w:t xml:space="preserve">U står til ansvar overfor årsmødet. </w:t>
      </w:r>
    </w:p>
    <w:p w14:paraId="14BB0C60" w14:textId="77777777" w:rsidR="007A2A67" w:rsidRPr="00CB0C50" w:rsidRDefault="007A2A67" w:rsidP="007A2A67">
      <w:pPr>
        <w:spacing w:after="0"/>
        <w:rPr>
          <w:sz w:val="24"/>
          <w:szCs w:val="24"/>
        </w:rPr>
      </w:pPr>
    </w:p>
    <w:p w14:paraId="66D67126" w14:textId="784BDBCE" w:rsidR="007A2A67" w:rsidRPr="00CB0C50" w:rsidRDefault="007A2A67" w:rsidP="007A2A67">
      <w:pPr>
        <w:spacing w:after="0"/>
        <w:rPr>
          <w:sz w:val="24"/>
          <w:szCs w:val="24"/>
        </w:rPr>
      </w:pPr>
      <w:r w:rsidRPr="00CB0C50">
        <w:rPr>
          <w:sz w:val="24"/>
          <w:szCs w:val="24"/>
        </w:rPr>
        <w:t>En DBTU’s ansat samarbejder m</w:t>
      </w:r>
      <w:r w:rsidR="007D6F5E">
        <w:rPr>
          <w:sz w:val="24"/>
          <w:szCs w:val="24"/>
        </w:rPr>
        <w:t>ed D</w:t>
      </w:r>
      <w:r w:rsidRPr="00CB0C50">
        <w:rPr>
          <w:sz w:val="24"/>
          <w:szCs w:val="24"/>
        </w:rPr>
        <w:t>U omkring opgaveudførelsen og deltager som udgangspunkt i udvalgets møder. Der er ligeledes tilknyttet en fra bestyrelsen til udvalget. Se organisationsplan</w:t>
      </w:r>
      <w:r w:rsidR="00400260">
        <w:rPr>
          <w:sz w:val="24"/>
          <w:szCs w:val="24"/>
        </w:rPr>
        <w:t>.</w:t>
      </w:r>
    </w:p>
    <w:p w14:paraId="4BBFBA70" w14:textId="77777777" w:rsidR="007A2A67" w:rsidRPr="00CB0C50" w:rsidRDefault="007A2A67" w:rsidP="007A2A67">
      <w:pPr>
        <w:spacing w:after="0"/>
        <w:rPr>
          <w:sz w:val="24"/>
          <w:szCs w:val="24"/>
        </w:rPr>
      </w:pPr>
    </w:p>
    <w:sectPr w:rsidR="007A2A67" w:rsidRPr="00CB0C50" w:rsidSect="00943A4C">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135B" w14:textId="77777777" w:rsidR="00B03B79" w:rsidRDefault="00B03B79" w:rsidP="00943A4C">
      <w:pPr>
        <w:spacing w:after="0" w:line="240" w:lineRule="auto"/>
      </w:pPr>
      <w:r>
        <w:separator/>
      </w:r>
    </w:p>
  </w:endnote>
  <w:endnote w:type="continuationSeparator" w:id="0">
    <w:p w14:paraId="432A9FD8" w14:textId="77777777" w:rsidR="00B03B79" w:rsidRDefault="00B03B79" w:rsidP="0094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03A9F" w14:textId="77777777" w:rsidR="00B03B79" w:rsidRDefault="00B03B79" w:rsidP="00943A4C">
      <w:pPr>
        <w:spacing w:after="0" w:line="240" w:lineRule="auto"/>
      </w:pPr>
      <w:r>
        <w:separator/>
      </w:r>
    </w:p>
  </w:footnote>
  <w:footnote w:type="continuationSeparator" w:id="0">
    <w:p w14:paraId="53615831" w14:textId="77777777" w:rsidR="00B03B79" w:rsidRDefault="00B03B79" w:rsidP="0094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40CF" w14:textId="5BADAC52" w:rsidR="00943A4C" w:rsidRDefault="00943A4C" w:rsidP="00943A4C">
    <w:pPr>
      <w:pStyle w:val="Sidehoved"/>
      <w:ind w:left="6520"/>
    </w:pPr>
    <w:r>
      <w:t xml:space="preserve">                  </w:t>
    </w:r>
    <w:r>
      <w:rPr>
        <w:rFonts w:ascii="Helvetica" w:hAnsi="Helvetica" w:cs="Helvetica"/>
        <w:noProof/>
        <w:sz w:val="24"/>
        <w:szCs w:val="24"/>
        <w:lang w:eastAsia="da-DK"/>
      </w:rPr>
      <w:drawing>
        <wp:inline distT="0" distB="0" distL="0" distR="0" wp14:anchorId="1B30E7B8" wp14:editId="300F8300">
          <wp:extent cx="1597908" cy="5923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08" cy="5923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5337"/>
    <w:multiLevelType w:val="hybridMultilevel"/>
    <w:tmpl w:val="46EC3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724BA7"/>
    <w:multiLevelType w:val="hybridMultilevel"/>
    <w:tmpl w:val="31A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D4626"/>
    <w:multiLevelType w:val="hybridMultilevel"/>
    <w:tmpl w:val="1C1A50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76045A1"/>
    <w:multiLevelType w:val="hybridMultilevel"/>
    <w:tmpl w:val="DF80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73EF4"/>
    <w:multiLevelType w:val="hybridMultilevel"/>
    <w:tmpl w:val="19A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F4C"/>
    <w:multiLevelType w:val="hybridMultilevel"/>
    <w:tmpl w:val="C8E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B5"/>
    <w:rsid w:val="00004C14"/>
    <w:rsid w:val="000F7FB5"/>
    <w:rsid w:val="001827C5"/>
    <w:rsid w:val="001969F7"/>
    <w:rsid w:val="001A285F"/>
    <w:rsid w:val="00225BDA"/>
    <w:rsid w:val="002D2F91"/>
    <w:rsid w:val="0031718E"/>
    <w:rsid w:val="003D7836"/>
    <w:rsid w:val="00400260"/>
    <w:rsid w:val="00423D00"/>
    <w:rsid w:val="004246CB"/>
    <w:rsid w:val="00494E00"/>
    <w:rsid w:val="005E28AC"/>
    <w:rsid w:val="00640E4A"/>
    <w:rsid w:val="007436D1"/>
    <w:rsid w:val="007A2A67"/>
    <w:rsid w:val="007B3612"/>
    <w:rsid w:val="007D6F5E"/>
    <w:rsid w:val="0083359D"/>
    <w:rsid w:val="00943A4C"/>
    <w:rsid w:val="00966227"/>
    <w:rsid w:val="009C33F0"/>
    <w:rsid w:val="00A9267B"/>
    <w:rsid w:val="00AB4801"/>
    <w:rsid w:val="00B03B79"/>
    <w:rsid w:val="00B84392"/>
    <w:rsid w:val="00B86CA8"/>
    <w:rsid w:val="00C17552"/>
    <w:rsid w:val="00CB0C50"/>
    <w:rsid w:val="00D54669"/>
    <w:rsid w:val="00DC5409"/>
    <w:rsid w:val="00DF325A"/>
    <w:rsid w:val="00E857E0"/>
    <w:rsid w:val="00F72244"/>
    <w:rsid w:val="00F87C87"/>
    <w:rsid w:val="00FA344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5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7FB5"/>
    <w:pPr>
      <w:ind w:left="720"/>
      <w:contextualSpacing/>
    </w:pPr>
  </w:style>
  <w:style w:type="paragraph" w:styleId="Markeringsbobletekst">
    <w:name w:val="Balloon Text"/>
    <w:basedOn w:val="Normal"/>
    <w:link w:val="MarkeringsbobletekstTegn"/>
    <w:uiPriority w:val="99"/>
    <w:semiHidden/>
    <w:unhideWhenUsed/>
    <w:rsid w:val="00E857E0"/>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857E0"/>
    <w:rPr>
      <w:rFonts w:ascii="Lucida Grande" w:hAnsi="Lucida Grande" w:cs="Lucida Grande"/>
      <w:sz w:val="18"/>
      <w:szCs w:val="18"/>
    </w:rPr>
  </w:style>
  <w:style w:type="paragraph" w:styleId="Sidehoved">
    <w:name w:val="header"/>
    <w:basedOn w:val="Normal"/>
    <w:link w:val="SidehovedTegn"/>
    <w:uiPriority w:val="99"/>
    <w:unhideWhenUsed/>
    <w:rsid w:val="00943A4C"/>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943A4C"/>
  </w:style>
  <w:style w:type="paragraph" w:styleId="Sidefod">
    <w:name w:val="footer"/>
    <w:basedOn w:val="Normal"/>
    <w:link w:val="SidefodTegn"/>
    <w:uiPriority w:val="99"/>
    <w:unhideWhenUsed/>
    <w:rsid w:val="00943A4C"/>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943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7FB5"/>
    <w:pPr>
      <w:ind w:left="720"/>
      <w:contextualSpacing/>
    </w:pPr>
  </w:style>
  <w:style w:type="paragraph" w:styleId="Markeringsbobletekst">
    <w:name w:val="Balloon Text"/>
    <w:basedOn w:val="Normal"/>
    <w:link w:val="MarkeringsbobletekstTegn"/>
    <w:uiPriority w:val="99"/>
    <w:semiHidden/>
    <w:unhideWhenUsed/>
    <w:rsid w:val="00E857E0"/>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857E0"/>
    <w:rPr>
      <w:rFonts w:ascii="Lucida Grande" w:hAnsi="Lucida Grande" w:cs="Lucida Grande"/>
      <w:sz w:val="18"/>
      <w:szCs w:val="18"/>
    </w:rPr>
  </w:style>
  <w:style w:type="paragraph" w:styleId="Sidehoved">
    <w:name w:val="header"/>
    <w:basedOn w:val="Normal"/>
    <w:link w:val="SidehovedTegn"/>
    <w:uiPriority w:val="99"/>
    <w:unhideWhenUsed/>
    <w:rsid w:val="00943A4C"/>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943A4C"/>
  </w:style>
  <w:style w:type="paragraph" w:styleId="Sidefod">
    <w:name w:val="footer"/>
    <w:basedOn w:val="Normal"/>
    <w:link w:val="SidefodTegn"/>
    <w:uiPriority w:val="99"/>
    <w:unhideWhenUsed/>
    <w:rsid w:val="00943A4C"/>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94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Raahauge Rasmussen</dc:creator>
  <cp:lastModifiedBy>Carsten Egeholt</cp:lastModifiedBy>
  <cp:revision>2</cp:revision>
  <cp:lastPrinted>2015-01-03T10:48:00Z</cp:lastPrinted>
  <dcterms:created xsi:type="dcterms:W3CDTF">2015-01-28T16:20:00Z</dcterms:created>
  <dcterms:modified xsi:type="dcterms:W3CDTF">2015-01-28T16:20:00Z</dcterms:modified>
</cp:coreProperties>
</file>